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423CCD" w:rsidRPr="00F340EE" w14:paraId="3A6EDFAE" w14:textId="77777777" w:rsidTr="00122E20">
        <w:trPr>
          <w:trHeight w:val="1403"/>
        </w:trPr>
        <w:tc>
          <w:tcPr>
            <w:tcW w:w="5104" w:type="dxa"/>
            <w:shd w:val="clear" w:color="auto" w:fill="auto"/>
          </w:tcPr>
          <w:p w14:paraId="720BA5C6" w14:textId="77777777"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Република Србија</w:t>
            </w:r>
          </w:p>
          <w:p w14:paraId="43E3981D" w14:textId="77777777"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>Дирекција за мере и драгоцене метале</w:t>
            </w:r>
          </w:p>
          <w:p w14:paraId="0D4F5BB1" w14:textId="24C4427C"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 w:rsidR="009566CF"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>контролу и надзор</w:t>
            </w:r>
          </w:p>
          <w:p w14:paraId="387D4FE5" w14:textId="77777777" w:rsidR="00423CCD" w:rsidRPr="00F340EE" w:rsidRDefault="00994806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hyperlink r:id="rId6" w:history="1">
              <w:r w:rsidR="00423CCD" w:rsidRPr="00F340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www.dmdm.rs</w:t>
              </w:r>
            </w:hyperlink>
            <w:r w:rsidR="00423CCD" w:rsidRPr="00F340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A87E7BC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5AD1E2C0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40F4B638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06FF4D5A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1E557CEC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0EE">
        <w:rPr>
          <w:rFonts w:ascii="Times New Roman" w:eastAsia="Times New Roman" w:hAnsi="Times New Roman" w:cs="Times New Roman"/>
          <w:b/>
          <w:bCs/>
          <w:sz w:val="28"/>
          <w:szCs w:val="28"/>
        </w:rPr>
        <w:t>ЗАХТЕВ</w:t>
      </w:r>
    </w:p>
    <w:p w14:paraId="50A623BA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0E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870A" wp14:editId="1F0A56C3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9814193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Pr="00F340EE">
        <w:rPr>
          <w:rFonts w:ascii="Times New Roman" w:eastAsia="Times New Roman" w:hAnsi="Times New Roman" w:cs="Times New Roman"/>
          <w:b/>
          <w:bCs/>
          <w:sz w:val="28"/>
          <w:szCs w:val="28"/>
        </w:rPr>
        <w:t>ЗА ВАНРЕДНО ИСПИТИВАЊЕ УСАГЛАШЕНОСТИ ПРЕТХОДНО УПАКОВАНИХ ПРОИЗВОДА СА МЕТРОЛОШКИМ ЗАХТЕВИМА</w:t>
      </w:r>
    </w:p>
    <w:p w14:paraId="1AE5B85F" w14:textId="77777777"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9DEE701" w14:textId="77777777"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23CCD" w:rsidRPr="00F340EE" w14:paraId="7C079A40" w14:textId="77777777" w:rsidTr="00122E20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7751110A" w14:textId="77777777"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lang w:val="sr-Cyrl-RS"/>
              </w:rPr>
              <w:t>Основни подаци о подносиоцу захтева</w:t>
            </w:r>
          </w:p>
        </w:tc>
      </w:tr>
      <w:tr w:rsidR="00423CCD" w:rsidRPr="00F340EE" w14:paraId="7A186340" w14:textId="77777777" w:rsidTr="00122E20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B57F90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2FEB89F6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14:paraId="6B1E9CFC" w14:textId="77777777" w:rsidTr="00122E20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4A499FF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9B475FA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14:paraId="2D50FD3A" w14:textId="77777777" w:rsidTr="00122E20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0794CFC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188B2682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14:paraId="4DA0FC89" w14:textId="77777777" w:rsidTr="00122E20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70F7629" w14:textId="1EA376A1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 и презиме</w:t>
            </w:r>
            <w:r w:rsidR="00F67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овлашћеног заступника</w:t>
            </w:r>
          </w:p>
        </w:tc>
        <w:tc>
          <w:tcPr>
            <w:tcW w:w="6096" w:type="dxa"/>
            <w:gridSpan w:val="18"/>
            <w:vAlign w:val="center"/>
          </w:tcPr>
          <w:p w14:paraId="4734BF70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14:paraId="4D071166" w14:textId="77777777" w:rsidTr="00122E20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404ED3C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C0DEBFE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7D2336E7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4AFE2EA2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14:paraId="144FDA4A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56760FC4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0A47A59A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14:paraId="79A8BEC9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14:paraId="59AC2DEA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D6A3E74" w14:textId="77777777" w:rsidR="00423CCD" w:rsidRPr="00F340EE" w:rsidRDefault="00423CCD" w:rsidP="00423CCD">
            <w:pPr>
              <w:ind w:left="-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14:paraId="2FEAB6D1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5A743F20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38A6883D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67C56F4A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1C4B4FA3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103AED52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3FAF12BE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3A6EE674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14:paraId="4B8BCB67" w14:textId="77777777"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14:paraId="4E882DA0" w14:textId="77777777" w:rsidTr="00122E20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3334DDF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023F395C" w14:textId="77777777" w:rsidR="00423CCD" w:rsidRPr="00F340EE" w:rsidRDefault="00423CCD" w:rsidP="00423CCD">
            <w:pPr>
              <w:ind w:right="90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594B3D99" w14:textId="77777777"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423CCD" w:rsidRPr="00F340EE" w14:paraId="4DC05AB5" w14:textId="77777777" w:rsidTr="00F340EE">
        <w:trPr>
          <w:trHeight w:val="379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8299184" w14:textId="77777777" w:rsidR="00423CCD" w:rsidRPr="00F340EE" w:rsidRDefault="00423CCD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ПОДАЦИ О ПРЕТХОДНО УПАКОВАНОМ ПРОИЗВОДУ</w:t>
            </w:r>
          </w:p>
        </w:tc>
      </w:tr>
      <w:tr w:rsidR="00423CCD" w:rsidRPr="00F340EE" w14:paraId="1A342DCF" w14:textId="77777777" w:rsidTr="00F340EE">
        <w:trPr>
          <w:trHeight w:val="467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649EDA" w14:textId="59B8324B" w:rsidR="00423CCD" w:rsidRPr="00F340EE" w:rsidRDefault="00795271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Тачан назив претходно упакованог производа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A2F0DE1" w14:textId="4C33BAA7" w:rsidR="00423CCD" w:rsidRPr="00F340EE" w:rsidRDefault="00795271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арактеристике претходно упакованог производа</w:t>
            </w:r>
          </w:p>
        </w:tc>
      </w:tr>
      <w:tr w:rsidR="00423CCD" w:rsidRPr="00F340EE" w14:paraId="28FA02A1" w14:textId="77777777" w:rsidTr="002C42A9">
        <w:trPr>
          <w:trHeight w:val="1880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5ECE1319" w14:textId="77777777" w:rsidR="00423CCD" w:rsidRPr="00F340EE" w:rsidRDefault="00423CCD" w:rsidP="00122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14:paraId="22BF8910" w14:textId="77777777" w:rsidR="00423CCD" w:rsidRPr="00F340EE" w:rsidRDefault="00423CCD" w:rsidP="00122E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22DB6A" w14:textId="77777777" w:rsidR="00423CCD" w:rsidRPr="00F340EE" w:rsidRDefault="00423CCD" w:rsidP="00423CCD">
      <w:pPr>
        <w:rPr>
          <w:rFonts w:ascii="Times New Roman" w:eastAsia="Times New Roman" w:hAnsi="Times New Roman" w:cs="Times New Roman"/>
          <w:lang w:val="sr-Cyrl-RS"/>
        </w:rPr>
        <w:sectPr w:rsidR="00423CCD" w:rsidRPr="00F340EE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34FB1E" w14:textId="0DFFB201" w:rsidR="00423CCD" w:rsidRPr="00F340EE" w:rsidRDefault="00423CCD" w:rsidP="00423CCD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F340EE">
        <w:rPr>
          <w:rFonts w:ascii="Times New Roman" w:eastAsia="Times New Roman" w:hAnsi="Times New Roman" w:cs="Times New Roman"/>
          <w:lang w:val="sr-Cyrl-RS"/>
        </w:rPr>
        <w:lastRenderedPageBreak/>
        <w:t>У прилогу захтева, достављам следећу документацију</w:t>
      </w:r>
      <w:r w:rsidRPr="00F340EE">
        <w:rPr>
          <w:rFonts w:ascii="Times New Roman" w:eastAsia="Times New Roman" w:hAnsi="Times New Roman" w:cs="Times New Roman"/>
          <w:vertAlign w:val="superscript"/>
          <w:lang w:val="sr-Cyrl-RS"/>
        </w:rPr>
        <w:footnoteReference w:id="1"/>
      </w:r>
      <w:r w:rsidRPr="00F340EE">
        <w:rPr>
          <w:rStyle w:val="HeaderChar"/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 (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  <w:lang w:val="sr-Cyrl-RS"/>
        </w:rPr>
        <w:t>документ под редним бројем 1 орган прибавља по службеној дужности,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уз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изјаву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подносиоца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  <w:lang w:val="sr-Cyrl-RS"/>
        </w:rPr>
        <w:t> захтева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)</w:t>
      </w:r>
      <w:r w:rsidRPr="00F340EE">
        <w:rPr>
          <w:rStyle w:val="textrun"/>
          <w:rFonts w:ascii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val="sr-Cyrl-RS"/>
        </w:rPr>
        <w:t>1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:</w:t>
      </w:r>
      <w:r w:rsidRPr="00F340EE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3829"/>
        <w:gridCol w:w="1699"/>
        <w:gridCol w:w="2784"/>
      </w:tblGrid>
      <w:tr w:rsidR="00423CCD" w:rsidRPr="00F340EE" w14:paraId="03DF9EE4" w14:textId="77777777" w:rsidTr="00122E20">
        <w:trPr>
          <w:cantSplit/>
          <w:trHeight w:val="412"/>
          <w:tblHeader/>
          <w:jc w:val="center"/>
        </w:trPr>
        <w:tc>
          <w:tcPr>
            <w:tcW w:w="390" w:type="pct"/>
            <w:shd w:val="clear" w:color="auto" w:fill="E7E6E6" w:themeFill="background2"/>
            <w:vAlign w:val="center"/>
          </w:tcPr>
          <w:p w14:paraId="5CC41481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2123" w:type="pct"/>
            <w:shd w:val="clear" w:color="auto" w:fill="E7E6E6" w:themeFill="background2"/>
            <w:vAlign w:val="center"/>
          </w:tcPr>
          <w:p w14:paraId="69539265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942" w:type="pct"/>
            <w:shd w:val="clear" w:color="auto" w:fill="E7E6E6" w:themeFill="background2"/>
            <w:vAlign w:val="center"/>
          </w:tcPr>
          <w:p w14:paraId="46241E5C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Форма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д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окумента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72AD77F3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Издавалац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документа</w:t>
            </w:r>
          </w:p>
        </w:tc>
      </w:tr>
      <w:tr w:rsidR="00423CCD" w:rsidRPr="00F340EE" w14:paraId="0905335A" w14:textId="77777777" w:rsidTr="00122E20">
        <w:trPr>
          <w:trHeight w:val="883"/>
          <w:jc w:val="center"/>
        </w:trPr>
        <w:tc>
          <w:tcPr>
            <w:tcW w:w="390" w:type="pct"/>
            <w:vAlign w:val="center"/>
          </w:tcPr>
          <w:p w14:paraId="34DF3CD0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23" w:type="pct"/>
            <w:vAlign w:val="center"/>
          </w:tcPr>
          <w:p w14:paraId="732CC2F0" w14:textId="4B88B5D4"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Извод из регистра подносиоца захтева</w:t>
            </w:r>
          </w:p>
        </w:tc>
        <w:tc>
          <w:tcPr>
            <w:tcW w:w="942" w:type="pct"/>
            <w:vAlign w:val="center"/>
          </w:tcPr>
          <w:p w14:paraId="173F670D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K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опија </w:t>
            </w:r>
          </w:p>
        </w:tc>
        <w:tc>
          <w:tcPr>
            <w:tcW w:w="1544" w:type="pct"/>
            <w:vAlign w:val="center"/>
          </w:tcPr>
          <w:p w14:paraId="76612CEB" w14:textId="56221D8D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Агенција за привредне регистре</w:t>
            </w:r>
          </w:p>
        </w:tc>
      </w:tr>
      <w:tr w:rsidR="00423CCD" w:rsidRPr="00F340EE" w14:paraId="546E00CA" w14:textId="77777777" w:rsidTr="00122E20">
        <w:trPr>
          <w:trHeight w:val="883"/>
          <w:jc w:val="center"/>
        </w:trPr>
        <w:tc>
          <w:tcPr>
            <w:tcW w:w="390" w:type="pct"/>
            <w:vAlign w:val="center"/>
          </w:tcPr>
          <w:p w14:paraId="05BADB2F" w14:textId="5CB089C9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2.</w:t>
            </w:r>
          </w:p>
        </w:tc>
        <w:tc>
          <w:tcPr>
            <w:tcW w:w="2123" w:type="pct"/>
            <w:vAlign w:val="center"/>
          </w:tcPr>
          <w:p w14:paraId="6C775CE8" w14:textId="25F4DF19"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Доказ о уплаћеној републичкој административној такси за захтев</w:t>
            </w:r>
          </w:p>
        </w:tc>
        <w:tc>
          <w:tcPr>
            <w:tcW w:w="942" w:type="pct"/>
            <w:vAlign w:val="center"/>
          </w:tcPr>
          <w:p w14:paraId="3A343162" w14:textId="79F8BC08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Копија </w:t>
            </w:r>
          </w:p>
        </w:tc>
        <w:tc>
          <w:tcPr>
            <w:tcW w:w="1544" w:type="pct"/>
            <w:vAlign w:val="center"/>
          </w:tcPr>
          <w:p w14:paraId="7F57553D" w14:textId="37925385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Институција која пружа финансијске услуге платног промета</w:t>
            </w:r>
          </w:p>
        </w:tc>
      </w:tr>
    </w:tbl>
    <w:p w14:paraId="278FC077" w14:textId="5A3E091C" w:rsidR="00423CCD" w:rsidRDefault="00423CCD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8F04A92" w14:textId="77777777" w:rsidR="002C42A9" w:rsidRPr="00F340EE" w:rsidRDefault="002C42A9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CE7739" w14:textId="77777777" w:rsidR="00795271" w:rsidRPr="00F340EE" w:rsidRDefault="00795271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537DEB6" w14:textId="77777777" w:rsidR="00423CCD" w:rsidRPr="00F340EE" w:rsidRDefault="00423CCD" w:rsidP="00423CC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340EE">
        <w:rPr>
          <w:rStyle w:val="spellingerror"/>
          <w:b/>
          <w:bCs/>
          <w:color w:val="000000"/>
          <w:sz w:val="22"/>
          <w:szCs w:val="22"/>
        </w:rPr>
        <w:t>Изјава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подносиоца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захтева</w:t>
      </w:r>
      <w:r w:rsidRPr="00F340EE">
        <w:rPr>
          <w:rStyle w:val="normaltextrun"/>
          <w:b/>
          <w:bCs/>
          <w:color w:val="000000"/>
          <w:sz w:val="22"/>
          <w:szCs w:val="22"/>
        </w:rPr>
        <w:t> у </w:t>
      </w:r>
      <w:r w:rsidRPr="00F340EE">
        <w:rPr>
          <w:rStyle w:val="spellingerror"/>
          <w:b/>
          <w:bCs/>
          <w:color w:val="000000"/>
          <w:sz w:val="22"/>
          <w:szCs w:val="22"/>
        </w:rPr>
        <w:t>вези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прибављања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података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службеној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дужности</w:t>
      </w:r>
      <w:r w:rsidRPr="00F340EE">
        <w:rPr>
          <w:rStyle w:val="eop"/>
          <w:sz w:val="22"/>
          <w:szCs w:val="22"/>
        </w:rPr>
        <w:t> </w:t>
      </w:r>
    </w:p>
    <w:p w14:paraId="0B67B626" w14:textId="77777777" w:rsidR="00423CCD" w:rsidRPr="00F340EE" w:rsidRDefault="00423CCD" w:rsidP="00423CC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340EE">
        <w:rPr>
          <w:rStyle w:val="eop"/>
          <w:sz w:val="22"/>
          <w:szCs w:val="22"/>
        </w:rPr>
        <w:t> </w:t>
      </w:r>
    </w:p>
    <w:p w14:paraId="7E36944E" w14:textId="73D1875D"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340EE">
        <w:rPr>
          <w:rStyle w:val="spellingerror"/>
          <w:color w:val="000000"/>
          <w:sz w:val="22"/>
          <w:szCs w:val="22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(одабрати један од понуђених одговора):</w:t>
      </w:r>
      <w:r w:rsidRPr="00F340EE">
        <w:rPr>
          <w:rStyle w:val="eop"/>
          <w:sz w:val="22"/>
          <w:szCs w:val="22"/>
        </w:rPr>
        <w:t> </w:t>
      </w:r>
    </w:p>
    <w:p w14:paraId="0EE4669B" w14:textId="77777777" w:rsidR="00423CCD" w:rsidRPr="00F340EE" w:rsidRDefault="00423CCD" w:rsidP="00423CCD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ДА</w:t>
      </w:r>
      <w:r w:rsidRPr="00F340EE">
        <w:rPr>
          <w:rStyle w:val="eop"/>
          <w:sz w:val="22"/>
          <w:szCs w:val="22"/>
        </w:rPr>
        <w:t> </w:t>
      </w:r>
    </w:p>
    <w:p w14:paraId="6B40FBEF" w14:textId="77777777" w:rsidR="00423CCD" w:rsidRPr="00F340EE" w:rsidRDefault="00423CCD" w:rsidP="00423CCD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НЕ</w:t>
      </w:r>
      <w:r w:rsidRPr="00F340EE">
        <w:rPr>
          <w:rStyle w:val="eop"/>
          <w:sz w:val="22"/>
          <w:szCs w:val="22"/>
        </w:rPr>
        <w:t> </w:t>
      </w:r>
    </w:p>
    <w:p w14:paraId="370DDF6F" w14:textId="77777777"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340EE">
        <w:rPr>
          <w:rStyle w:val="eop"/>
          <w:sz w:val="22"/>
          <w:szCs w:val="22"/>
        </w:rPr>
        <w:t> </w:t>
      </w:r>
    </w:p>
    <w:p w14:paraId="414BC36A" w14:textId="09F9576F" w:rsidR="00423CCD" w:rsidRPr="00F340EE" w:rsidRDefault="00423CCD" w:rsidP="00423CCD">
      <w:pPr>
        <w:pStyle w:val="paragraph"/>
        <w:spacing w:after="0"/>
        <w:jc w:val="both"/>
        <w:textAlignment w:val="baseline"/>
        <w:rPr>
          <w:rStyle w:val="spellingerror"/>
          <w:color w:val="000000"/>
          <w:sz w:val="22"/>
          <w:szCs w:val="22"/>
          <w:lang w:val="sr-Cyrl-RS"/>
        </w:rPr>
      </w:pPr>
      <w:r w:rsidRPr="00F340EE">
        <w:rPr>
          <w:rStyle w:val="spellingerror"/>
          <w:color w:val="000000"/>
          <w:sz w:val="22"/>
          <w:szCs w:val="22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</w:t>
      </w:r>
      <w:r w:rsidRPr="00F340EE">
        <w:rPr>
          <w:rStyle w:val="spellingerror"/>
          <w:color w:val="000000"/>
          <w:sz w:val="22"/>
          <w:szCs w:val="22"/>
          <w:lang w:val="sr-Cyrl-RS"/>
        </w:rPr>
        <w:t>м</w:t>
      </w:r>
      <w:r w:rsidRPr="00F340EE">
        <w:rPr>
          <w:rStyle w:val="spellingerror"/>
          <w:color w:val="000000"/>
          <w:sz w:val="22"/>
          <w:szCs w:val="22"/>
        </w:rPr>
        <w:t xml:space="preserve"> 1</w:t>
      </w:r>
      <w:r w:rsidR="00133441" w:rsidRPr="00F340EE">
        <w:rPr>
          <w:rStyle w:val="spellingerror"/>
          <w:color w:val="000000"/>
          <w:sz w:val="22"/>
          <w:szCs w:val="22"/>
          <w:lang w:val="sr-Cyrl-RS"/>
        </w:rPr>
        <w:t>.</w:t>
      </w:r>
    </w:p>
    <w:p w14:paraId="2A936D62" w14:textId="77777777" w:rsidR="00795271" w:rsidRPr="00F340EE" w:rsidRDefault="00795271" w:rsidP="0079527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ДА</w:t>
      </w:r>
      <w:r w:rsidRPr="00F340EE">
        <w:rPr>
          <w:rStyle w:val="eop"/>
          <w:sz w:val="22"/>
          <w:szCs w:val="22"/>
        </w:rPr>
        <w:t> </w:t>
      </w:r>
    </w:p>
    <w:p w14:paraId="74D80D28" w14:textId="77777777" w:rsidR="00795271" w:rsidRPr="00F340EE" w:rsidRDefault="00795271" w:rsidP="0079527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НЕ</w:t>
      </w:r>
      <w:r w:rsidRPr="00F340EE">
        <w:rPr>
          <w:rStyle w:val="eop"/>
          <w:sz w:val="22"/>
          <w:szCs w:val="22"/>
        </w:rPr>
        <w:t> </w:t>
      </w:r>
    </w:p>
    <w:p w14:paraId="63556F2E" w14:textId="5C7B10F6"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6FD624DC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551089B" w14:textId="3E3C37B2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F340EE">
        <w:rPr>
          <w:rFonts w:ascii="Times New Roman" w:eastAsia="Times New Roman" w:hAnsi="Times New Roman" w:cs="Times New Roman"/>
          <w:lang w:val="sr-Cyrl-RS"/>
        </w:rPr>
        <w:t>Упознат/а сам да, уколико наведене податке и документ, неопходн</w:t>
      </w:r>
      <w:r w:rsidRPr="00F340EE">
        <w:rPr>
          <w:rFonts w:ascii="Times New Roman" w:eastAsia="Times New Roman" w:hAnsi="Times New Roman" w:cs="Times New Roman"/>
          <w:lang w:val="sr-Latn-RS"/>
        </w:rPr>
        <w:t>e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за одлучивање органа, не поднесем у року од </w:t>
      </w:r>
      <w:r w:rsidRPr="00F340EE">
        <w:rPr>
          <w:rFonts w:ascii="Times New Roman" w:eastAsia="Times New Roman" w:hAnsi="Times New Roman" w:cs="Times New Roman"/>
        </w:rPr>
        <w:t>8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0C3DF61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455D4123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2598BEB2" w14:textId="3D9BFC0A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val="sr-Cyrl-RS"/>
        </w:rPr>
      </w:pPr>
      <w:r w:rsidRPr="00F340EE">
        <w:rPr>
          <w:rFonts w:ascii="Times New Roman" w:eastAsia="Times New Roman" w:hAnsi="Times New Roman" w:cs="Times New Roman"/>
          <w:color w:val="000000"/>
        </w:rPr>
        <w:t>Захтев и потребна документација се могу поднети и</w:t>
      </w:r>
      <w:r w:rsidRPr="00F340E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F340EE">
        <w:rPr>
          <w:rFonts w:ascii="Times New Roman" w:eastAsia="Times New Roman" w:hAnsi="Times New Roman" w:cs="Times New Roman"/>
          <w:color w:val="000000"/>
        </w:rPr>
        <w:t>електронским путем, на:</w:t>
      </w:r>
      <w:r w:rsidRPr="00F340E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hyperlink r:id="rId9" w:history="1">
        <w:r w:rsidRPr="00F340EE">
          <w:rPr>
            <w:rFonts w:ascii="Times New Roman" w:eastAsia="Times New Roman" w:hAnsi="Times New Roman" w:cs="Times New Roman"/>
            <w:color w:val="0000FF"/>
            <w:u w:val="single"/>
          </w:rPr>
          <w:t>office@dmdm.rs</w:t>
        </w:r>
      </w:hyperlink>
      <w:r w:rsidR="00133441" w:rsidRPr="00F340EE">
        <w:rPr>
          <w:rFonts w:ascii="Times New Roman" w:eastAsia="Times New Roman" w:hAnsi="Times New Roman" w:cs="Times New Roman"/>
          <w:color w:val="0000FF"/>
          <w:u w:val="single"/>
          <w:lang w:val="sr-Cyrl-RS"/>
        </w:rPr>
        <w:t>.</w:t>
      </w:r>
    </w:p>
    <w:p w14:paraId="6FD88A7A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</w:p>
    <w:p w14:paraId="61456606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34762C84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34969DF1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423CCD" w:rsidRPr="00F340EE" w14:paraId="239C1DE8" w14:textId="77777777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6062A" w14:textId="77777777" w:rsidR="00423CCD" w:rsidRPr="00F340EE" w:rsidRDefault="00423CCD" w:rsidP="00423CCD">
            <w:pPr>
              <w:widowControl w:val="0"/>
              <w:autoSpaceDE w:val="0"/>
              <w:autoSpaceDN w:val="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7240A" w14:textId="77777777"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4E88F9" w14:textId="77777777" w:rsidR="00423CCD" w:rsidRPr="00F340EE" w:rsidRDefault="00423CCD" w:rsidP="00423CCD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7D2A" w14:textId="77777777" w:rsidR="00423CCD" w:rsidRPr="00F340EE" w:rsidRDefault="00423CCD" w:rsidP="00423CCD">
            <w:pPr>
              <w:widowControl w:val="0"/>
              <w:autoSpaceDE w:val="0"/>
              <w:autoSpaceDN w:val="0"/>
              <w:ind w:left="-256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73A3C1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E160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423CCD" w:rsidRPr="00F340EE" w14:paraId="292CBCB9" w14:textId="77777777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414B0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40A81BF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0661D" w14:textId="77777777" w:rsidR="00423CCD" w:rsidRPr="00F340EE" w:rsidRDefault="00423CCD" w:rsidP="00423CCD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FA2554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2A76C33D" w14:textId="77777777"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Потпис подносиоца захтева</w:t>
            </w:r>
          </w:p>
        </w:tc>
      </w:tr>
    </w:tbl>
    <w:p w14:paraId="64A8DF7C" w14:textId="77777777" w:rsidR="00423CCD" w:rsidRPr="00F340EE" w:rsidRDefault="00423CCD" w:rsidP="00423CCD">
      <w:pPr>
        <w:ind w:left="-426"/>
        <w:rPr>
          <w:rFonts w:ascii="Times New Roman" w:eastAsia="Times New Roman" w:hAnsi="Times New Roman" w:cs="Times New Roman"/>
          <w:b/>
          <w:bCs/>
          <w:color w:val="000000"/>
        </w:rPr>
      </w:pPr>
      <w:r w:rsidRPr="00F340EE">
        <w:rPr>
          <w:rFonts w:ascii="Times New Roman" w:eastAsia="Times New Roman" w:hAnsi="Times New Roman" w:cs="Times New Roman"/>
          <w:b/>
          <w:bCs/>
          <w:color w:val="000000"/>
        </w:rPr>
        <w:br w:type="page"/>
      </w:r>
      <w:r w:rsidRPr="00F340E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ИНФОРМАЦИЈА ЗА ПОДНОСИОЦА ЗАХТЕВА</w:t>
      </w:r>
    </w:p>
    <w:tbl>
      <w:tblPr>
        <w:tblStyle w:val="TableTheme"/>
        <w:tblpPr w:leftFromText="180" w:rightFromText="180" w:vertAnchor="text" w:horzAnchor="margin" w:tblpXSpec="center" w:tblpY="98"/>
        <w:tblW w:w="9782" w:type="dxa"/>
        <w:tblLayout w:type="fixed"/>
        <w:tblLook w:val="04A0" w:firstRow="1" w:lastRow="0" w:firstColumn="1" w:lastColumn="0" w:noHBand="0" w:noVBand="1"/>
      </w:tblPr>
      <w:tblGrid>
        <w:gridCol w:w="3681"/>
        <w:gridCol w:w="6101"/>
      </w:tblGrid>
      <w:tr w:rsidR="00423CCD" w:rsidRPr="00F340EE" w14:paraId="3080DF4B" w14:textId="77777777" w:rsidTr="00122E20">
        <w:trPr>
          <w:trHeight w:val="560"/>
        </w:trPr>
        <w:tc>
          <w:tcPr>
            <w:tcW w:w="3681" w:type="dxa"/>
            <w:shd w:val="clear" w:color="auto" w:fill="E7E6E6" w:themeFill="background2"/>
            <w:vAlign w:val="center"/>
          </w:tcPr>
          <w:p w14:paraId="3D929148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01" w:type="dxa"/>
            <w:vAlign w:val="center"/>
          </w:tcPr>
          <w:p w14:paraId="3ADC4CF3" w14:textId="4AE39CF2" w:rsidR="00423CCD" w:rsidRPr="00F340EE" w:rsidRDefault="00423CCD" w:rsidP="00423CC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60 дана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од покретања поступка</w:t>
            </w:r>
          </w:p>
        </w:tc>
      </w:tr>
    </w:tbl>
    <w:p w14:paraId="5B0311FE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tbl>
      <w:tblPr>
        <w:tblW w:w="10255" w:type="dxa"/>
        <w:tblInd w:w="-851" w:type="dxa"/>
        <w:tblLook w:val="04A0" w:firstRow="1" w:lastRow="0" w:firstColumn="1" w:lastColumn="0" w:noHBand="0" w:noVBand="1"/>
      </w:tblPr>
      <w:tblGrid>
        <w:gridCol w:w="10255"/>
      </w:tblGrid>
      <w:tr w:rsidR="00423CCD" w:rsidRPr="00F340EE" w14:paraId="3F4098CF" w14:textId="77777777" w:rsidTr="00122E20">
        <w:trPr>
          <w:trHeight w:val="158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DA2" w14:textId="65D95844"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Потребно је уплатити следеће издатке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, с тим да се издатак под 2. плаћа након поднетог захтева по добијању информације од поступајућег органа о тачном износу </w:t>
            </w:r>
            <w:r w:rsidR="00A6311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743B99F4" w14:textId="77777777"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8E1822" w14:textId="77777777"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4111"/>
      </w:tblGrid>
      <w:tr w:rsidR="00423CCD" w:rsidRPr="00F340EE" w14:paraId="2CA12784" w14:textId="77777777" w:rsidTr="00122E20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C33097A" w14:textId="77777777"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3CFF63B7" w14:textId="77777777"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lang w:val="sr-Cyrl-RS"/>
              </w:rPr>
              <w:t>Финансијски издаци</w:t>
            </w:r>
          </w:p>
        </w:tc>
      </w:tr>
      <w:tr w:rsidR="00423CCD" w:rsidRPr="00F340EE" w14:paraId="4B2AC404" w14:textId="77777777" w:rsidTr="00F340EE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3D75CA18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6AD6DE12" w14:textId="0E8BEDF5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Републичка административна такса</w:t>
            </w:r>
            <w:r w:rsidRPr="00F340EE">
              <w:rPr>
                <w:rFonts w:ascii="Times New Roman" w:hAnsi="Times New Roman" w:cs="Times New Roman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за  захтев за ванредно испитивање  усаглашености претходно упакованих производа са метролошким захтевима</w:t>
            </w:r>
          </w:p>
        </w:tc>
        <w:tc>
          <w:tcPr>
            <w:tcW w:w="2409" w:type="dxa"/>
            <w:vAlign w:val="center"/>
          </w:tcPr>
          <w:p w14:paraId="50125332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Износ издатка</w:t>
            </w:r>
          </w:p>
        </w:tc>
        <w:tc>
          <w:tcPr>
            <w:tcW w:w="4111" w:type="dxa"/>
            <w:vAlign w:val="center"/>
          </w:tcPr>
          <w:p w14:paraId="6A0E8C57" w14:textId="1BD8A438" w:rsidR="00423CCD" w:rsidRPr="00F340EE" w:rsidRDefault="00E82D90" w:rsidP="00F644CA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2D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420,00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>РСД</w:t>
            </w:r>
          </w:p>
        </w:tc>
      </w:tr>
      <w:tr w:rsidR="00423CCD" w:rsidRPr="00F340EE" w14:paraId="2A60DAD7" w14:textId="77777777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2AEA232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409142B6" w14:textId="77777777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1FB92533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Сврха уплате</w:t>
            </w:r>
          </w:p>
        </w:tc>
        <w:tc>
          <w:tcPr>
            <w:tcW w:w="4111" w:type="dxa"/>
            <w:vAlign w:val="center"/>
          </w:tcPr>
          <w:p w14:paraId="1CD4CA48" w14:textId="62071604" w:rsidR="00423CCD" w:rsidRPr="00F340EE" w:rsidRDefault="00423CCD" w:rsidP="00133441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Административна такса за захтев за ванредно испитивање</w:t>
            </w:r>
            <w:r w:rsidR="00133441"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усаглашености претходно упакованих производа са метролошким захтевима</w:t>
            </w:r>
          </w:p>
        </w:tc>
      </w:tr>
      <w:tr w:rsidR="00423CCD" w:rsidRPr="00F340EE" w14:paraId="45D13C0B" w14:textId="77777777" w:rsidTr="00F340EE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0B823CC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13424412" w14:textId="77777777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703A1CC9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Назив и адреса примаоца </w:t>
            </w:r>
          </w:p>
        </w:tc>
        <w:tc>
          <w:tcPr>
            <w:tcW w:w="4111" w:type="dxa"/>
            <w:vAlign w:val="center"/>
          </w:tcPr>
          <w:p w14:paraId="006F3858" w14:textId="77777777"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Буџет Републике Србије</w:t>
            </w:r>
          </w:p>
        </w:tc>
      </w:tr>
      <w:tr w:rsidR="00423CCD" w:rsidRPr="00F340EE" w14:paraId="3D01BBD2" w14:textId="77777777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6F9550E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2640BDF9" w14:textId="77777777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1CC4C2AA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Број рачуна</w:t>
            </w:r>
          </w:p>
        </w:tc>
        <w:tc>
          <w:tcPr>
            <w:tcW w:w="4111" w:type="dxa"/>
            <w:vAlign w:val="center"/>
          </w:tcPr>
          <w:p w14:paraId="436CB8FE" w14:textId="77777777"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840-742221843-57</w:t>
            </w:r>
          </w:p>
        </w:tc>
      </w:tr>
      <w:tr w:rsidR="00423CCD" w:rsidRPr="00F340EE" w14:paraId="2DB201B6" w14:textId="77777777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68F2F13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3E0D9FD4" w14:textId="77777777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2BB95D23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и позив на број</w:t>
            </w:r>
          </w:p>
        </w:tc>
        <w:tc>
          <w:tcPr>
            <w:tcW w:w="4111" w:type="dxa"/>
            <w:vAlign w:val="center"/>
          </w:tcPr>
          <w:p w14:paraId="0136C862" w14:textId="36215355" w:rsidR="00423CCD" w:rsidRPr="00A6311B" w:rsidRDefault="00A6311B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6311B">
              <w:rPr>
                <w:rFonts w:ascii="Times New Roman" w:hAnsi="Times New Roman" w:cs="Times New Roman"/>
              </w:rPr>
              <w:t xml:space="preserve">97, позив на број </w:t>
            </w:r>
            <w:r w:rsidRPr="00A6311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разликује се у зависности од места пребивалишта подносиоца захтева, a одређен је </w:t>
            </w:r>
            <w:hyperlink r:id="rId10" w:history="1">
              <w:r w:rsidRPr="00914754">
                <w:rPr>
                  <w:rStyle w:val="Hyperlink"/>
                  <w:rFonts w:ascii="Times New Roman" w:hAnsi="Times New Roman" w:cs="Times New Roman"/>
                  <w:bCs/>
                  <w:shd w:val="clear" w:color="auto" w:fill="FFFFFF"/>
                </w:rPr>
                <w:t>Прилогом 3</w:t>
              </w:r>
              <w:r w:rsidRPr="00914754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 </w:t>
              </w:r>
            </w:hyperlink>
            <w:r w:rsidRPr="00A6311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Правилника о условима и начину вођења рачуна за уплату јавних прихода и распоред средстава са тих рачуна </w:t>
            </w:r>
            <w:r w:rsidR="00F644CA" w:rsidRPr="00F644C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("Сл. гласник РС", бр. 16/2016, 49/2016, 107/2016, 46/2017, 114/2017, 36/2018, 44/2018 - др. закон, 104/2018, 14/2019, 33/2019, 68/2019, 151/2020, 19/2</w:t>
            </w:r>
            <w:r w:rsidR="007466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021, 10/2022, 144/2022, </w:t>
            </w:r>
            <w:r w:rsidR="00F644CA" w:rsidRPr="00F644C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25/2023</w:t>
            </w:r>
            <w:r w:rsidR="007466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="0074661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83/2023, 118/2023, 26/2024 и 55/2024).</w:t>
            </w:r>
          </w:p>
        </w:tc>
      </w:tr>
      <w:tr w:rsidR="00423CCD" w:rsidRPr="00F340EE" w14:paraId="6742A225" w14:textId="77777777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0F8801B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78575ABE" w14:textId="77777777"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4A4125CB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</w:p>
        </w:tc>
        <w:tc>
          <w:tcPr>
            <w:tcW w:w="4111" w:type="dxa"/>
            <w:vAlign w:val="center"/>
          </w:tcPr>
          <w:p w14:paraId="66E1E385" w14:textId="77777777"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Ослобађају се п</w:t>
            </w:r>
            <w:r w:rsidRPr="00A6311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ла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ћања таксе: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1) органи, организације и институције Републике Србије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2) органи и организације аутономних покрајна, односно јединица локалне самоуправе</w:t>
            </w:r>
          </w:p>
          <w:p w14:paraId="02E26047" w14:textId="77777777"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3) организације обавезног социјалног осигурања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4) установе основане од стране Републике Србије, аутономних покрајина, односно јединца локалне самоуправе;</w:t>
            </w:r>
          </w:p>
          <w:p w14:paraId="41943A0B" w14:textId="77777777"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 xml:space="preserve">4а) цркве и верске заједнице, регистроване у складу са Законом о црквама и верским заједницама; </w:t>
            </w:r>
          </w:p>
          <w:p w14:paraId="6E837EF4" w14:textId="77777777"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5) Црвени крст Србије;</w:t>
            </w:r>
          </w:p>
          <w:p w14:paraId="4053BB3B" w14:textId="23019533" w:rsidR="00423CCD" w:rsidRPr="00F340EE" w:rsidRDefault="00A6311B" w:rsidP="00A6311B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A6311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дипломатско-конзуларна представништва стране државе, под условом узајамности</w:t>
            </w:r>
          </w:p>
        </w:tc>
      </w:tr>
      <w:tr w:rsidR="00423CCD" w:rsidRPr="00F340EE" w14:paraId="2EC0BEC5" w14:textId="77777777" w:rsidTr="00A6311B">
        <w:tblPrEx>
          <w:jc w:val="left"/>
        </w:tblPrEx>
        <w:trPr>
          <w:trHeight w:val="550"/>
        </w:trPr>
        <w:tc>
          <w:tcPr>
            <w:tcW w:w="704" w:type="dxa"/>
            <w:vMerge w:val="restart"/>
            <w:vAlign w:val="center"/>
          </w:tcPr>
          <w:p w14:paraId="02534BDF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</w:p>
        </w:tc>
        <w:tc>
          <w:tcPr>
            <w:tcW w:w="2552" w:type="dxa"/>
            <w:vMerge w:val="restart"/>
            <w:vAlign w:val="center"/>
          </w:tcPr>
          <w:p w14:paraId="5092691A" w14:textId="0D5FBBD5" w:rsidR="00423CCD" w:rsidRPr="00F340EE" w:rsidRDefault="00A6311B" w:rsidP="00F340EE">
            <w:pPr>
              <w:ind w:right="-15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за ванредно испитивање 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усаглашености претходно упакованих производа са метролошким захтевима</w:t>
            </w:r>
          </w:p>
        </w:tc>
        <w:tc>
          <w:tcPr>
            <w:tcW w:w="2409" w:type="dxa"/>
            <w:vAlign w:val="center"/>
          </w:tcPr>
          <w:p w14:paraId="1BD6E20B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Износ издатка</w:t>
            </w:r>
          </w:p>
        </w:tc>
        <w:tc>
          <w:tcPr>
            <w:tcW w:w="4111" w:type="dxa"/>
            <w:vAlign w:val="center"/>
          </w:tcPr>
          <w:p w14:paraId="1DAA7114" w14:textId="597E4F06" w:rsidR="00423CCD" w:rsidRPr="00F340EE" w:rsidRDefault="00E82D90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2D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2.190,00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РСД по започетом радном сату</w:t>
            </w:r>
          </w:p>
        </w:tc>
      </w:tr>
      <w:tr w:rsidR="00423CCD" w:rsidRPr="00F340EE" w14:paraId="168F9A1F" w14:textId="77777777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14:paraId="33634F61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03E8FE7B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1C7757AD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Сврха уплате</w:t>
            </w:r>
          </w:p>
        </w:tc>
        <w:tc>
          <w:tcPr>
            <w:tcW w:w="4111" w:type="dxa"/>
            <w:vAlign w:val="center"/>
          </w:tcPr>
          <w:p w14:paraId="296B5B05" w14:textId="6CD801A0" w:rsidR="00423CCD" w:rsidRPr="00F340EE" w:rsidRDefault="00A6311B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Административна такса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за ванредно испитивање усаглашености претходно упакованих производа са метролошким захтевима</w:t>
            </w:r>
          </w:p>
        </w:tc>
      </w:tr>
      <w:tr w:rsidR="00423CCD" w:rsidRPr="00F340EE" w14:paraId="2CE7C4B0" w14:textId="77777777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14:paraId="1E185FCB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281FC1FE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6561FF8B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Назив и адреса примаоца </w:t>
            </w:r>
          </w:p>
        </w:tc>
        <w:tc>
          <w:tcPr>
            <w:tcW w:w="4111" w:type="dxa"/>
            <w:vAlign w:val="center"/>
          </w:tcPr>
          <w:p w14:paraId="7B956244" w14:textId="77777777"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Приходи, Министарство привреде, Дирекција за мере и драгоцене метале</w:t>
            </w:r>
          </w:p>
        </w:tc>
      </w:tr>
      <w:tr w:rsidR="00423CCD" w:rsidRPr="00F340EE" w14:paraId="017D7C8E" w14:textId="77777777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14:paraId="527162B0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62E3D01A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58B3714D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Број рачуна</w:t>
            </w:r>
          </w:p>
        </w:tc>
        <w:tc>
          <w:tcPr>
            <w:tcW w:w="4111" w:type="dxa"/>
            <w:vAlign w:val="center"/>
          </w:tcPr>
          <w:p w14:paraId="770E7A79" w14:textId="77777777"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840-31020845-72</w:t>
            </w:r>
          </w:p>
        </w:tc>
      </w:tr>
      <w:tr w:rsidR="00423CCD" w:rsidRPr="00F340EE" w14:paraId="5820011F" w14:textId="77777777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14:paraId="46200C28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567F39B1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69D51477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и позив на број</w:t>
            </w:r>
          </w:p>
        </w:tc>
        <w:tc>
          <w:tcPr>
            <w:tcW w:w="4111" w:type="dxa"/>
            <w:vAlign w:val="center"/>
          </w:tcPr>
          <w:p w14:paraId="2E7EF8EA" w14:textId="77777777"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97, Позив на број се добија на уплатници коју издаје Дирекција за мере и драгоцене метале</w:t>
            </w:r>
          </w:p>
        </w:tc>
      </w:tr>
      <w:tr w:rsidR="00423CCD" w:rsidRPr="00F340EE" w14:paraId="21235BF6" w14:textId="77777777" w:rsidTr="00A6311B">
        <w:tblPrEx>
          <w:jc w:val="left"/>
        </w:tblPrEx>
        <w:trPr>
          <w:trHeight w:val="575"/>
        </w:trPr>
        <w:tc>
          <w:tcPr>
            <w:tcW w:w="704" w:type="dxa"/>
            <w:vMerge/>
            <w:vAlign w:val="center"/>
          </w:tcPr>
          <w:p w14:paraId="5ED7F37A" w14:textId="77777777"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1DA47AC5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14:paraId="4A069D2D" w14:textId="77777777"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</w:p>
        </w:tc>
        <w:tc>
          <w:tcPr>
            <w:tcW w:w="4111" w:type="dxa"/>
            <w:vAlign w:val="center"/>
          </w:tcPr>
          <w:p w14:paraId="7C63F10C" w14:textId="5DAA88BF" w:rsidR="00423CCD" w:rsidRPr="00994806" w:rsidRDefault="003A077D" w:rsidP="00E82D90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994806">
              <w:rPr>
                <w:rFonts w:ascii="Times New Roman" w:hAnsi="Times New Roman" w:cs="Times New Roman"/>
              </w:rPr>
              <w:t xml:space="preserve"> Законом о републичким административним таксама</w:t>
            </w:r>
            <w:r w:rsidR="00F644CA" w:rsidRPr="00994806">
              <w:rPr>
                <w:rFonts w:ascii="Times New Roman" w:hAnsi="Times New Roman" w:cs="Times New Roman"/>
              </w:rPr>
              <w:t xml:space="preserve"> </w:t>
            </w:r>
            <w:r w:rsidR="00F644CA" w:rsidRPr="00F644CA">
              <w:rPr>
                <w:rFonts w:ascii="Times New Roman" w:hAnsi="Times New Roman" w:cs="Times New Roman"/>
              </w:rPr>
              <w:t xml:space="preserve">(„Службени гласник РС”,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 и 38/2019 - усклађени дин. изн. и 86/2019 и 90/19- испр, 98/2020 усклађени дин. износи  144/2020, 62/2021 - усклађени дин. износи , 138/2022 и 54/2023 - усклађени дин. </w:t>
            </w:r>
            <w:r w:rsidR="0074661F">
              <w:rPr>
                <w:rFonts w:ascii="Times New Roman" w:hAnsi="Times New Roman" w:cs="Times New Roman"/>
              </w:rPr>
              <w:t>i</w:t>
            </w:r>
            <w:r w:rsidR="00F644CA" w:rsidRPr="00F644CA">
              <w:rPr>
                <w:rFonts w:ascii="Times New Roman" w:hAnsi="Times New Roman" w:cs="Times New Roman"/>
              </w:rPr>
              <w:t>зноси</w:t>
            </w:r>
            <w:r w:rsidR="0074661F">
              <w:rPr>
                <w:rFonts w:ascii="Times New Roman" w:hAnsi="Times New Roman" w:cs="Times New Roman"/>
              </w:rPr>
              <w:t>,</w:t>
            </w:r>
            <w:r w:rsidR="00027DC1">
              <w:rPr>
                <w:rFonts w:ascii="Times New Roman" w:hAnsi="Times New Roman" w:cs="Times New Roman"/>
              </w:rPr>
              <w:t xml:space="preserve"> </w:t>
            </w:r>
            <w:r w:rsidR="0074661F" w:rsidRPr="00994806">
              <w:rPr>
                <w:rFonts w:ascii="Times New Roman" w:hAnsi="Times New Roman" w:cs="Times New Roman"/>
              </w:rPr>
              <w:t>54/23 - усклађени динарски износи, 92/23</w:t>
            </w:r>
            <w:r w:rsidR="00E82D90" w:rsidRPr="00994806">
              <w:rPr>
                <w:rFonts w:ascii="Times New Roman" w:hAnsi="Times New Roman" w:cs="Times New Roman"/>
              </w:rPr>
              <w:t>,</w:t>
            </w:r>
            <w:r w:rsidR="0074661F" w:rsidRPr="00994806">
              <w:rPr>
                <w:rFonts w:ascii="Times New Roman" w:hAnsi="Times New Roman" w:cs="Times New Roman"/>
              </w:rPr>
              <w:t xml:space="preserve"> 59/24 - усклађени динарски износи</w:t>
            </w:r>
            <w:r w:rsidR="00E82D90" w:rsidRPr="00994806">
              <w:rPr>
                <w:rFonts w:ascii="Times New Roman" w:hAnsi="Times New Roman" w:cs="Times New Roman"/>
              </w:rPr>
              <w:t>, 63/24 - измена и допуна усклађених дин. изн., 94/24 и 55/25 - усклађени динарски износи</w:t>
            </w:r>
            <w:r w:rsidR="0074661F" w:rsidRPr="00994806">
              <w:rPr>
                <w:rFonts w:ascii="Times New Roman" w:hAnsi="Times New Roman" w:cs="Times New Roman"/>
              </w:rPr>
              <w:t>).</w:t>
            </w:r>
            <w:r w:rsidR="00027DC1">
              <w:rPr>
                <w:rFonts w:ascii="Times New Roman" w:hAnsi="Times New Roman" w:cs="Times New Roman"/>
              </w:rPr>
              <w:t xml:space="preserve"> </w:t>
            </w:r>
            <w:r w:rsidRPr="00994806">
              <w:rPr>
                <w:rFonts w:ascii="Times New Roman" w:hAnsi="Times New Roman" w:cs="Times New Roman"/>
              </w:rPr>
              <w:t xml:space="preserve"> </w:t>
            </w:r>
            <w:r w:rsidR="00A6311B" w:rsidRPr="00994806">
              <w:rPr>
                <w:rFonts w:ascii="Times New Roman" w:hAnsi="Times New Roman" w:cs="Times New Roman"/>
              </w:rPr>
              <w:t xml:space="preserve">Такса </w:t>
            </w:r>
            <w:r w:rsidR="00423CCD" w:rsidRPr="00994806">
              <w:rPr>
                <w:rFonts w:ascii="Times New Roman" w:hAnsi="Times New Roman" w:cs="Times New Roman"/>
              </w:rPr>
              <w:t xml:space="preserve"> се плаћа након поднетог захтева, по добијању информације од поступајућег органа о тачном износу </w:t>
            </w:r>
            <w:r w:rsidR="00A6311B" w:rsidRPr="00994806">
              <w:rPr>
                <w:rFonts w:ascii="Times New Roman" w:hAnsi="Times New Roman" w:cs="Times New Roman"/>
              </w:rPr>
              <w:t>таксе</w:t>
            </w:r>
            <w:r w:rsidR="00423CCD" w:rsidRPr="00994806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14:paraId="648BB6EB" w14:textId="77777777"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01DDE8A" w14:textId="77777777" w:rsidR="00CC710B" w:rsidRPr="00F340EE" w:rsidRDefault="00CC710B">
      <w:pPr>
        <w:rPr>
          <w:rFonts w:ascii="Times New Roman" w:hAnsi="Times New Roman" w:cs="Times New Roman"/>
        </w:rPr>
      </w:pPr>
    </w:p>
    <w:sectPr w:rsidR="00CC710B" w:rsidRPr="00F340EE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4108" w14:textId="77777777" w:rsidR="00356024" w:rsidRDefault="00356024" w:rsidP="00423CCD">
      <w:pPr>
        <w:spacing w:after="0" w:line="240" w:lineRule="auto"/>
      </w:pPr>
      <w:r>
        <w:separator/>
      </w:r>
    </w:p>
  </w:endnote>
  <w:endnote w:type="continuationSeparator" w:id="0">
    <w:p w14:paraId="53759C02" w14:textId="77777777" w:rsidR="00356024" w:rsidRDefault="00356024" w:rsidP="0042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293FE72" w14:textId="1591B08F" w:rsidR="00423CCD" w:rsidRPr="00C10111" w:rsidRDefault="00423CCD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994806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02950501" w14:textId="77777777" w:rsidR="00423CCD" w:rsidRDefault="00423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92E4" w14:textId="77777777" w:rsidR="00356024" w:rsidRDefault="00356024" w:rsidP="00423CCD">
      <w:pPr>
        <w:spacing w:after="0" w:line="240" w:lineRule="auto"/>
      </w:pPr>
      <w:r>
        <w:separator/>
      </w:r>
    </w:p>
  </w:footnote>
  <w:footnote w:type="continuationSeparator" w:id="0">
    <w:p w14:paraId="308E4240" w14:textId="77777777" w:rsidR="00356024" w:rsidRDefault="00356024" w:rsidP="00423CCD">
      <w:pPr>
        <w:spacing w:after="0" w:line="240" w:lineRule="auto"/>
      </w:pPr>
      <w:r>
        <w:continuationSeparator/>
      </w:r>
    </w:p>
  </w:footnote>
  <w:footnote w:id="1">
    <w:p w14:paraId="38A09946" w14:textId="77777777" w:rsidR="00423CCD" w:rsidRPr="00C237A9" w:rsidRDefault="00423CCD" w:rsidP="00423CC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4F2C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4D3B2" w14:textId="5C216ACE" w:rsidR="00423CCD" w:rsidRPr="00F340EE" w:rsidRDefault="00423CCD" w:rsidP="004F2292">
    <w:pPr>
      <w:jc w:val="right"/>
      <w:rPr>
        <w:rFonts w:ascii="Times New Roman" w:hAnsi="Times New Roman" w:cs="Times New Roman"/>
        <w:lang w:val="sr-Cyrl-RS"/>
      </w:rPr>
    </w:pPr>
    <w:r w:rsidRPr="00F340EE">
      <w:rPr>
        <w:rFonts w:ascii="Times New Roman" w:hAnsi="Times New Roman" w:cs="Times New Roman"/>
        <w:color w:val="000000"/>
      </w:rPr>
      <w:t>Шифра поступка: 10.01.00</w:t>
    </w:r>
    <w:r w:rsidRPr="00F340EE">
      <w:rPr>
        <w:rFonts w:ascii="Times New Roman" w:hAnsi="Times New Roman" w:cs="Times New Roman"/>
        <w:color w:val="000000"/>
        <w:lang w:val="sr-Cyrl-RS"/>
      </w:rPr>
      <w:t>17</w:t>
    </w:r>
  </w:p>
  <w:p w14:paraId="13DA0F29" w14:textId="77777777" w:rsidR="00423CCD" w:rsidRDefault="00423CCD" w:rsidP="004F229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CD"/>
    <w:rsid w:val="00027DC1"/>
    <w:rsid w:val="000565F5"/>
    <w:rsid w:val="00133441"/>
    <w:rsid w:val="00146D97"/>
    <w:rsid w:val="001E3E86"/>
    <w:rsid w:val="002C42A9"/>
    <w:rsid w:val="0035151A"/>
    <w:rsid w:val="00356024"/>
    <w:rsid w:val="003A077D"/>
    <w:rsid w:val="00423CCD"/>
    <w:rsid w:val="005769CC"/>
    <w:rsid w:val="006344A6"/>
    <w:rsid w:val="006532CE"/>
    <w:rsid w:val="0069339F"/>
    <w:rsid w:val="00711475"/>
    <w:rsid w:val="00730FA6"/>
    <w:rsid w:val="0074661F"/>
    <w:rsid w:val="00795271"/>
    <w:rsid w:val="008F0B00"/>
    <w:rsid w:val="00914754"/>
    <w:rsid w:val="009429A4"/>
    <w:rsid w:val="009566CF"/>
    <w:rsid w:val="00994806"/>
    <w:rsid w:val="00A3358A"/>
    <w:rsid w:val="00A60954"/>
    <w:rsid w:val="00A6311B"/>
    <w:rsid w:val="00AA5375"/>
    <w:rsid w:val="00AA7F41"/>
    <w:rsid w:val="00B76CC3"/>
    <w:rsid w:val="00C649F6"/>
    <w:rsid w:val="00CC710B"/>
    <w:rsid w:val="00E65155"/>
    <w:rsid w:val="00E82D90"/>
    <w:rsid w:val="00F340EE"/>
    <w:rsid w:val="00F644CA"/>
    <w:rsid w:val="00F672CB"/>
    <w:rsid w:val="00F92586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2F6E"/>
  <w15:docId w15:val="{AD96173D-FA1C-4534-9B7B-E2C644D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CD"/>
  </w:style>
  <w:style w:type="paragraph" w:styleId="Footer">
    <w:name w:val="footer"/>
    <w:basedOn w:val="Normal"/>
    <w:link w:val="FooterChar"/>
    <w:uiPriority w:val="99"/>
    <w:unhideWhenUsed/>
    <w:rsid w:val="0042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CD"/>
  </w:style>
  <w:style w:type="table" w:styleId="TableGrid">
    <w:name w:val="Table Grid"/>
    <w:basedOn w:val="TableNormal"/>
    <w:uiPriority w:val="39"/>
    <w:rsid w:val="00423C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423CCD"/>
    <w:pPr>
      <w:widowControl w:val="0"/>
      <w:autoSpaceDE w:val="0"/>
      <w:autoSpaceDN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3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CC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C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2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423CCD"/>
  </w:style>
  <w:style w:type="character" w:customStyle="1" w:styleId="normaltextrun">
    <w:name w:val="normaltextrun"/>
    <w:basedOn w:val="DefaultParagraphFont"/>
    <w:rsid w:val="00423CCD"/>
  </w:style>
  <w:style w:type="character" w:customStyle="1" w:styleId="eop">
    <w:name w:val="eop"/>
    <w:basedOn w:val="DefaultParagraphFont"/>
    <w:rsid w:val="00423CCD"/>
  </w:style>
  <w:style w:type="character" w:customStyle="1" w:styleId="textrun">
    <w:name w:val="textrun"/>
    <w:basedOn w:val="DefaultParagraphFont"/>
    <w:rsid w:val="00423CCD"/>
  </w:style>
  <w:style w:type="character" w:styleId="CommentReference">
    <w:name w:val="annotation reference"/>
    <w:basedOn w:val="DefaultParagraphFont"/>
    <w:uiPriority w:val="99"/>
    <w:semiHidden/>
    <w:unhideWhenUsed/>
    <w:rsid w:val="00C6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47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mdm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mdm.rs/images/dokumenti/Spisak-opstina-gradova-teritorija-la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dmd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Berezlev</dc:creator>
  <cp:lastModifiedBy>Jelena Ivandić</cp:lastModifiedBy>
  <cp:revision>2</cp:revision>
  <cp:lastPrinted>2019-12-24T13:02:00Z</cp:lastPrinted>
  <dcterms:created xsi:type="dcterms:W3CDTF">2025-07-02T08:48:00Z</dcterms:created>
  <dcterms:modified xsi:type="dcterms:W3CDTF">2025-07-02T08:48:00Z</dcterms:modified>
</cp:coreProperties>
</file>